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7080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/>
          <w:sz w:val="36"/>
          <w:szCs w:val="36"/>
        </w:rPr>
      </w:pPr>
      <w:r w:rsidRPr="007575EF">
        <w:rPr>
          <w:rFonts w:ascii="Calibri" w:eastAsia="Calibri" w:hAnsi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499BE" wp14:editId="4ECAE5B0">
                <wp:simplePos x="0" y="0"/>
                <wp:positionH relativeFrom="margin">
                  <wp:posOffset>2373923</wp:posOffset>
                </wp:positionH>
                <wp:positionV relativeFrom="paragraph">
                  <wp:posOffset>747297</wp:posOffset>
                </wp:positionV>
                <wp:extent cx="2888326" cy="1151792"/>
                <wp:effectExtent l="0" t="0" r="26670" b="10795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8326" cy="11517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0FBA0FE" w14:textId="77777777" w:rsidR="007575EF" w:rsidRDefault="007575EF" w:rsidP="007575EF">
                            <w:r w:rsidRPr="005E3FE3">
                              <w:rPr>
                                <w:noProof/>
                              </w:rPr>
                              <w:drawing>
                                <wp:inline distT="0" distB="0" distL="0" distR="0" wp14:anchorId="113D461C" wp14:editId="76B75212">
                                  <wp:extent cx="2609215" cy="707390"/>
                                  <wp:effectExtent l="0" t="0" r="635" b="0"/>
                                  <wp:docPr id="191" name="Picture 1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215" cy="707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5BFCC7" w14:textId="77777777" w:rsidR="007575EF" w:rsidRDefault="007575EF" w:rsidP="007575EF">
                            <w:pPr>
                              <w:spacing w:after="0" w:line="240" w:lineRule="auto"/>
                              <w:jc w:val="center"/>
                            </w:pPr>
                            <w:r w:rsidRPr="007575EF">
                              <w:rPr>
                                <w:rFonts w:cs="Calibri"/>
                              </w:rPr>
                              <w:t>©</w:t>
                            </w:r>
                            <w:r>
                              <w:t xml:space="preserve"> Chris Hurst &amp; Derek Hurrell, 2020</w:t>
                            </w:r>
                          </w:p>
                          <w:p w14:paraId="33FD233A" w14:textId="77777777" w:rsidR="007575EF" w:rsidRDefault="007575EF" w:rsidP="00757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499BE"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6" type="#_x0000_t202" style="position:absolute;left:0;text-align:left;margin-left:186.9pt;margin-top:58.85pt;width:227.45pt;height:9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0zOwIAAJ8EAAAOAAAAZHJzL2Uyb0RvYy54bWysVN1v2jAQf5+0/8Hy+whJgdKIUDEqpkmo&#10;rUSrPhvHIZEcn2cbEvbX7+yEj3Z7qsaDufOd7+N3v8vsvq0lOQhjK1AZjQdDSoTikFdql9HXl9W3&#10;KSXWMZUzCUpk9CgsvZ9//TJrdCoSKEHmwhAMomza6IyWzuk0iiwvRc3sALRQaCzA1MyhanZRbliD&#10;0WsZJcPhJGrA5NoAF9bi7UNnpPMQvygEd09FYYUjMqNYmwunCefWn9F8xtKdYbqseF8G+0QVNasU&#10;Jj2HemCOkb2p/gpVV9yAhcINONQRFEXFRegBu4mHH7rZlEyL0AuCY/UZJvv/wvLHw0Y/G+La79Di&#10;AD0gjbapxUvfT1uY2v9jpQTtCOHxDJtoHeF4mUyn05tkQglHWxyP49u7xMeJLs+1se6HgJp4IaMG&#10;5xLgYoe1dZ3rycVnsyCrfFVJGZSjXUpDDgxHiJPPoaFEMuvwMqOr8OuzvXsmFWkyOrkZD0Omdzb7&#10;mZDYjlTY1QUeL7l22/aYbSE/IpQGOpZZzVcVtrvGWp+ZQVohergq7gmPQgJWB71ESQnm97/uvT9O&#10;G62UNEjTjNpfe2YEQvBTIQ/u4tHI8zooo/Ftgoq5tmyvLWpfLwFhjHEpNQ+i93fyJBYG6jfcqIXP&#10;iiamOObOqDuJS9ctD24kF4tFcEIma+bWaqO5D+1n5of50r4xo/uJOyTLI5wIzdIPg+98/UsFi72D&#10;ogqs8AB3qPa44xYEXvUb69fsWg9el+/K/A8AAAD//wMAUEsDBBQABgAIAAAAIQBs7TKV4AAAAAsB&#10;AAAPAAAAZHJzL2Rvd25yZXYueG1sTI9PS8QwEMXvgt8hjODNTf+A7damSxFcRFDY1YPHbBLTYpOU&#10;ZHa3fnvHk3t7w3u895t2s7iJnUxMY/AC8lUGzHgV9OitgI/3p7saWELptZyCNwJ+TIJNd33VykaH&#10;s9+Z0x4toxKfGilgQJwbzpMajJNpFWbjyfsK0UmkM1quozxTuZt4kWX33MnR08IgZ/M4GPW9PzoB&#10;L7utLOz2OXstP7F/s6j6FJUQtzdL/wAMzYL/YfjDJ3ToiOkQjl4nNgkoq5LQkYy8qoBRoi5qEgcB&#10;xXqdA+9afvlD9wsAAP//AwBQSwECLQAUAAYACAAAACEAtoM4kv4AAADhAQAAEwAAAAAAAAAAAAAA&#10;AAAAAAAAW0NvbnRlbnRfVHlwZXNdLnhtbFBLAQItABQABgAIAAAAIQA4/SH/1gAAAJQBAAALAAAA&#10;AAAAAAAAAAAAAC8BAABfcmVscy8ucmVsc1BLAQItABQABgAIAAAAIQCLpc0zOwIAAJ8EAAAOAAAA&#10;AAAAAAAAAAAAAC4CAABkcnMvZTJvRG9jLnhtbFBLAQItABQABgAIAAAAIQBs7TKV4AAAAAsBAAAP&#10;AAAAAAAAAAAAAAAAAJUEAABkcnMvZG93bnJldi54bWxQSwUGAAAAAAQABADzAAAAogUAAAAA&#10;" fillcolor="window" strokecolor="window" strokeweight=".5pt">
                <v:textbox>
                  <w:txbxContent>
                    <w:p w14:paraId="40FBA0FE" w14:textId="77777777" w:rsidR="007575EF" w:rsidRDefault="007575EF" w:rsidP="007575EF">
                      <w:r w:rsidRPr="005E3FE3">
                        <w:rPr>
                          <w:noProof/>
                        </w:rPr>
                        <w:drawing>
                          <wp:inline distT="0" distB="0" distL="0" distR="0" wp14:anchorId="113D461C" wp14:editId="76B75212">
                            <wp:extent cx="2609215" cy="707390"/>
                            <wp:effectExtent l="0" t="0" r="635" b="0"/>
                            <wp:docPr id="191" name="Picture 1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215" cy="707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5BFCC7" w14:textId="77777777" w:rsidR="007575EF" w:rsidRDefault="007575EF" w:rsidP="007575EF">
                      <w:pPr>
                        <w:spacing w:after="0" w:line="240" w:lineRule="auto"/>
                        <w:jc w:val="center"/>
                      </w:pPr>
                      <w:r w:rsidRPr="007575EF">
                        <w:rPr>
                          <w:rFonts w:cs="Calibri"/>
                        </w:rPr>
                        <w:t>©</w:t>
                      </w:r>
                      <w:r>
                        <w:t xml:space="preserve"> Chris Hurst &amp; Derek Hurrell, 2020</w:t>
                      </w:r>
                    </w:p>
                    <w:p w14:paraId="33FD233A" w14:textId="77777777" w:rsidR="007575EF" w:rsidRDefault="007575EF" w:rsidP="007575EF"/>
                  </w:txbxContent>
                </v:textbox>
                <w10:wrap anchorx="margin"/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/>
          <w:noProof/>
          <w:sz w:val="36"/>
          <w:szCs w:val="36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A7EB5" wp14:editId="513BC390">
                <wp:simplePos x="0" y="0"/>
                <wp:positionH relativeFrom="column">
                  <wp:posOffset>2143760</wp:posOffset>
                </wp:positionH>
                <wp:positionV relativeFrom="paragraph">
                  <wp:posOffset>8255</wp:posOffset>
                </wp:positionV>
                <wp:extent cx="3560885" cy="738554"/>
                <wp:effectExtent l="0" t="0" r="1905" b="4445"/>
                <wp:wrapNone/>
                <wp:docPr id="766128426" name="Text Box 766128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885" cy="7385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D47BB1" w14:textId="77777777" w:rsidR="007575EF" w:rsidRPr="00EB4A0C" w:rsidRDefault="007575EF" w:rsidP="007575EF">
                            <w:pPr>
                              <w:spacing w:after="0"/>
                              <w:rPr>
                                <w:rFonts w:ascii="Candara" w:hAnsi="Candara"/>
                                <w:b/>
                                <w:sz w:val="80"/>
                                <w:szCs w:val="80"/>
                              </w:rPr>
                            </w:pPr>
                            <w:r w:rsidRPr="00EB4A0C">
                              <w:rPr>
                                <w:rFonts w:ascii="Candara" w:hAnsi="Candara"/>
                                <w:b/>
                                <w:sz w:val="80"/>
                                <w:szCs w:val="80"/>
                              </w:rPr>
                              <w:t>Amazing Tiles 2</w:t>
                            </w:r>
                          </w:p>
                          <w:p w14:paraId="7F9A1894" w14:textId="77777777" w:rsidR="007575EF" w:rsidRPr="008C331F" w:rsidRDefault="007575EF" w:rsidP="007575EF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5ADD987" w14:textId="77777777" w:rsidR="007575EF" w:rsidRDefault="007575EF" w:rsidP="00757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A7EB5" id="Text Box 766128426" o:spid="_x0000_s1027" type="#_x0000_t202" style="position:absolute;left:0;text-align:left;margin-left:168.8pt;margin-top:.65pt;width:280.4pt;height:5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6fjPgIAAHoEAAAOAAAAZHJzL2Uyb0RvYy54bWysVEtv2zAMvg/YfxB0X+w8mxlxiixFhgFF&#10;WyAdelZkKTYgi5qkxM5+/SjZeazbaVgOCilSfHz86MV9WytyFNZVoHM6HKSUCM2hqPQ+p99fN5/m&#10;lDjPdMEUaJHTk3D0fvnxw6IxmRhBCaoQlmAQ7bLG5LT03mRJ4ngpauYGYIRGowRbM4+q3SeFZQ1G&#10;r1UyStNZ0oAtjAUunMPbh85IlzG+lIL7Zymd8ETlFGvz8bTx3IUzWS5YtrfMlBXvy2D/UEXNKo1J&#10;L6EemGfkYKs/QtUVt+BA+gGHOgEpKy5iD9jNMH3XzbZkRsReEBxnLjC5/xeWPx235sUS336BFgcY&#10;AGmMyxxehn5aaevwj5UStCOEpwtsovWE4+V4Okvn8yklHG134/l0OglhkutrY53/KqAmQcipxbFE&#10;tNjx0fnO9ewSkjlQVbGplIrKya2VJUeGE8TBF9BQopjzeJnTTfz12X57pjRpcjobT9OYSUOI16VS&#10;OsQVkR19/mvLQfLtriVVcQPHDooTomShI5AzfFNhK49YxwuzyBgEBrfAP+MhFWBm6CVKSrA//3Yf&#10;/HGQaKWkQQbm1P04MCuwvW8aR/x5OJkEykZlMr0boWJvLbtbiz7Ua0CIhrhvhkcx+Ht1FqWF+g2X&#10;ZRWyoolpjrlz6s/i2nd7gcvGxWoVnZCkhvlHvTU8hA64hUG9tm/Mmn6aHnnwBGeusuzdUDvf8FLD&#10;6uBBVnHiAecOVWRKUJDgkTP9MoYNutWj1/WTsfwFAAD//wMAUEsDBBQABgAIAAAAIQBVGfUn3wAA&#10;AAkBAAAPAAAAZHJzL2Rvd25yZXYueG1sTI9BS8NAEIXvgv9hGcGb3dRITWM2RUTRgqE2Cl63yZhE&#10;s7Nhd9vE/nrHkx4f3+PNN9lqMr04oPOdJQXzWQQCqbJ1R42Ct9eHiwSED5pq3VtCBd/oYZWfnmQ6&#10;re1IWzyUoRE8Qj7VCtoQhlRKX7VotJ/ZAYnZh3VGB46ukbXTI4+bXl5G0UIa3RFfaPWAdy1WX+Xe&#10;KHgfy0e3Wa8/X4an4rg5lsUz3hdKnZ9NtzcgAk7hrwy/+qwOOTvt7J5qL3oFcXy94CqDGATzZJlc&#10;gdhxnjOQeSb/f5D/AAAA//8DAFBLAQItABQABgAIAAAAIQC2gziS/gAAAOEBAAATAAAAAAAAAAAA&#10;AAAAAAAAAABbQ29udGVudF9UeXBlc10ueG1sUEsBAi0AFAAGAAgAAAAhADj9If/WAAAAlAEAAAsA&#10;AAAAAAAAAAAAAAAALwEAAF9yZWxzLy5yZWxzUEsBAi0AFAAGAAgAAAAhABDLp+M+AgAAegQAAA4A&#10;AAAAAAAAAAAAAAAALgIAAGRycy9lMm9Eb2MueG1sUEsBAi0AFAAGAAgAAAAhAFUZ9SffAAAACQEA&#10;AA8AAAAAAAAAAAAAAAAAmAQAAGRycy9kb3ducmV2LnhtbFBLBQYAAAAABAAEAPMAAACkBQAAAAA=&#10;" fillcolor="window" stroked="f" strokeweight=".5pt">
                <v:textbox>
                  <w:txbxContent>
                    <w:p w14:paraId="71D47BB1" w14:textId="77777777" w:rsidR="007575EF" w:rsidRPr="00EB4A0C" w:rsidRDefault="007575EF" w:rsidP="007575EF">
                      <w:pPr>
                        <w:spacing w:after="0"/>
                        <w:rPr>
                          <w:rFonts w:ascii="Candara" w:hAnsi="Candara"/>
                          <w:b/>
                          <w:sz w:val="80"/>
                          <w:szCs w:val="80"/>
                        </w:rPr>
                      </w:pPr>
                      <w:r w:rsidRPr="00EB4A0C">
                        <w:rPr>
                          <w:rFonts w:ascii="Candara" w:hAnsi="Candara"/>
                          <w:b/>
                          <w:sz w:val="80"/>
                          <w:szCs w:val="80"/>
                        </w:rPr>
                        <w:t>Amazing Tiles 2</w:t>
                      </w:r>
                    </w:p>
                    <w:p w14:paraId="7F9A1894" w14:textId="77777777" w:rsidR="007575EF" w:rsidRPr="008C331F" w:rsidRDefault="007575EF" w:rsidP="007575EF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5ADD987" w14:textId="77777777" w:rsidR="007575EF" w:rsidRDefault="007575EF" w:rsidP="007575EF"/>
                  </w:txbxContent>
                </v:textbox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/>
          <w:noProof/>
          <w:sz w:val="36"/>
          <w:szCs w:val="36"/>
          <w:lang w:eastAsia="en-AU"/>
        </w:rPr>
        <w:drawing>
          <wp:inline distT="0" distB="0" distL="0" distR="0" wp14:anchorId="7CCA5508" wp14:editId="792D1F6B">
            <wp:extent cx="1960685" cy="1807751"/>
            <wp:effectExtent l="0" t="0" r="1905" b="2540"/>
            <wp:docPr id="836958456" name="Picture 836958456" descr="Square Colour Tiles (4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Square Colour Tiles (400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07" cy="182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5EF">
        <w:rPr>
          <w:rFonts w:ascii="Calibri" w:eastAsia="Calibri" w:hAnsi="Calibri" w:cs="Times New Roman"/>
          <w:b/>
          <w:sz w:val="36"/>
          <w:szCs w:val="36"/>
        </w:rPr>
        <w:t xml:space="preserve">                                        </w:t>
      </w:r>
    </w:p>
    <w:p w14:paraId="6771A6BB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 xml:space="preserve">Image retrieved from: </w:t>
      </w:r>
      <w:hyperlink r:id="rId9" w:history="1">
        <w:r w:rsidRPr="007575EF">
          <w:rPr>
            <w:rFonts w:ascii="Calibri" w:eastAsia="Calibri" w:hAnsi="Calibri" w:cs="Times New Roman"/>
            <w:bCs/>
            <w:color w:val="0563C1"/>
            <w:sz w:val="24"/>
            <w:szCs w:val="24"/>
            <w:u w:val="single"/>
          </w:rPr>
          <w:t>https://reebedo.com/wp-content/uploads/2019/04/42571-8.jpg</w:t>
        </w:r>
      </w:hyperlink>
    </w:p>
    <w:p w14:paraId="0E1631AC" w14:textId="77777777" w:rsidR="007575EF" w:rsidRPr="007575EF" w:rsidRDefault="007575EF" w:rsidP="007575EF">
      <w:pPr>
        <w:jc w:val="center"/>
        <w:rPr>
          <w:rFonts w:ascii="Candara" w:eastAsia="Calibri" w:hAnsi="Candara" w:cs="Times New Roman"/>
          <w:b/>
          <w:sz w:val="28"/>
          <w:szCs w:val="28"/>
        </w:rPr>
      </w:pPr>
      <w:r w:rsidRPr="007575EF">
        <w:rPr>
          <w:rFonts w:ascii="Candara" w:eastAsia="Calibri" w:hAnsi="Candara" w:cs="Times New Roman"/>
          <w:b/>
          <w:sz w:val="28"/>
          <w:szCs w:val="28"/>
        </w:rPr>
        <w:t>Explicit Teaching Task</w:t>
      </w:r>
    </w:p>
    <w:p w14:paraId="047C4FE1" w14:textId="77777777" w:rsidR="007575EF" w:rsidRPr="007575EF" w:rsidRDefault="007575EF" w:rsidP="007575EF">
      <w:pPr>
        <w:jc w:val="center"/>
        <w:rPr>
          <w:rFonts w:ascii="Candara" w:eastAsia="Calibri" w:hAnsi="Candara" w:cs="Calibri"/>
          <w:b/>
          <w:sz w:val="28"/>
          <w:szCs w:val="28"/>
        </w:rPr>
      </w:pPr>
      <w:r w:rsidRPr="007575EF">
        <w:rPr>
          <w:rFonts w:ascii="Candara" w:eastAsia="Calibri" w:hAnsi="Candara" w:cs="Calibri"/>
          <w:b/>
          <w:sz w:val="28"/>
          <w:szCs w:val="28"/>
        </w:rPr>
        <w:t>Materials Needed</w:t>
      </w:r>
    </w:p>
    <w:p w14:paraId="30112DA7" w14:textId="77777777" w:rsidR="007575EF" w:rsidRPr="007575EF" w:rsidRDefault="007575EF" w:rsidP="007575EF">
      <w:pPr>
        <w:numPr>
          <w:ilvl w:val="0"/>
          <w:numId w:val="13"/>
        </w:numPr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7575EF">
        <w:rPr>
          <w:rFonts w:ascii="Calibri" w:eastAsia="Calibri" w:hAnsi="Calibri" w:cs="Calibri"/>
          <w:bCs/>
          <w:sz w:val="24"/>
          <w:szCs w:val="24"/>
        </w:rPr>
        <w:t>Two bags of 24 tiles, each bag of tiles being a different colour. Using the same colours for all children will make the instructions somewhat easier to deliver and clearer for the children to understand.</w:t>
      </w:r>
    </w:p>
    <w:p w14:paraId="1E111B03" w14:textId="77777777" w:rsidR="007575EF" w:rsidRPr="007575EF" w:rsidRDefault="007575EF" w:rsidP="007575EF">
      <w:pPr>
        <w:numPr>
          <w:ilvl w:val="0"/>
          <w:numId w:val="13"/>
        </w:numPr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7575EF">
        <w:rPr>
          <w:rFonts w:ascii="Calibri" w:eastAsia="Calibri" w:hAnsi="Calibri" w:cs="Calibri"/>
          <w:bCs/>
          <w:sz w:val="24"/>
          <w:szCs w:val="24"/>
        </w:rPr>
        <w:t>Ideally, children should work in pairs or groups of three.</w:t>
      </w:r>
    </w:p>
    <w:p w14:paraId="1146168A" w14:textId="77777777" w:rsidR="007575EF" w:rsidRPr="007575EF" w:rsidRDefault="007575EF" w:rsidP="007575EF">
      <w:pPr>
        <w:ind w:left="420"/>
        <w:jc w:val="center"/>
        <w:rPr>
          <w:rFonts w:ascii="Candara" w:eastAsia="Calibri" w:hAnsi="Candara" w:cs="Calibri"/>
          <w:b/>
          <w:sz w:val="28"/>
          <w:szCs w:val="28"/>
        </w:rPr>
      </w:pPr>
      <w:r w:rsidRPr="007575EF">
        <w:rPr>
          <w:rFonts w:ascii="Candara" w:eastAsia="Calibri" w:hAnsi="Candara" w:cs="Calibri"/>
          <w:b/>
          <w:sz w:val="28"/>
          <w:szCs w:val="28"/>
        </w:rPr>
        <w:t>Teaching Stages</w:t>
      </w:r>
    </w:p>
    <w:p w14:paraId="48DB5472" w14:textId="77777777" w:rsidR="007575EF" w:rsidRPr="007575EF" w:rsidRDefault="007575EF" w:rsidP="007575EF">
      <w:pPr>
        <w:numPr>
          <w:ilvl w:val="0"/>
          <w:numId w:val="14"/>
        </w:numPr>
        <w:ind w:left="851" w:hanging="425"/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Ask the children to make a six by three array (six rows of three) with one set of tiles.</w:t>
      </w:r>
    </w:p>
    <w:p w14:paraId="2143689E" w14:textId="77777777" w:rsidR="007575EF" w:rsidRPr="007575EF" w:rsidRDefault="007575EF" w:rsidP="007575EF">
      <w:pPr>
        <w:numPr>
          <w:ilvl w:val="1"/>
          <w:numId w:val="6"/>
        </w:numPr>
        <w:ind w:left="1134" w:hanging="283"/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Discuss the array, associated number facts, number sentences etc. that could be written about the array.</w:t>
      </w:r>
    </w:p>
    <w:p w14:paraId="321128A7" w14:textId="77777777" w:rsidR="007575EF" w:rsidRPr="007575EF" w:rsidRDefault="007575EF" w:rsidP="007575EF">
      <w:pPr>
        <w:ind w:left="1134"/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B5477" wp14:editId="5A84382A">
                <wp:simplePos x="0" y="0"/>
                <wp:positionH relativeFrom="column">
                  <wp:posOffset>2066925</wp:posOffset>
                </wp:positionH>
                <wp:positionV relativeFrom="paragraph">
                  <wp:posOffset>26670</wp:posOffset>
                </wp:positionV>
                <wp:extent cx="3638550" cy="18478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47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7F0250" w14:textId="77777777" w:rsidR="007575EF" w:rsidRPr="00D442E0" w:rsidRDefault="007575EF" w:rsidP="007575EF">
                            <w:pPr>
                              <w:spacing w:after="0" w:line="240" w:lineRule="auto"/>
                              <w:rPr>
                                <w:szCs w:val="24"/>
                                <w:lang w:val="en-US"/>
                              </w:rPr>
                            </w:pP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Draw out the six associated number facts (two multiplication 6 </w:t>
                            </w:r>
                            <w:r w:rsidRPr="007575EF">
                              <w:rPr>
                                <w:rFonts w:cs="Calibri"/>
                                <w:szCs w:val="24"/>
                                <w:lang w:val="en-US"/>
                              </w:rPr>
                              <w:t>× 3 = 18, 3 × 6 = 18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, two division 18 </w:t>
                            </w:r>
                            <w:r w:rsidRPr="007575EF">
                              <w:rPr>
                                <w:rFonts w:cs="Calibri"/>
                                <w:szCs w:val="24"/>
                                <w:lang w:val="en-US"/>
                              </w:rPr>
                              <w:t>÷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 3 = 6, 18 </w:t>
                            </w:r>
                            <w:r w:rsidRPr="007575EF">
                              <w:rPr>
                                <w:rFonts w:cs="Calibri"/>
                                <w:szCs w:val="24"/>
                                <w:lang w:val="en-US"/>
                              </w:rPr>
                              <w:t>÷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 6 = 3, two fraction 1/3 of 18 = 6, 1/6 of 18 = 3) through rotating the array. Also draw out the ‘times as many’ links – the whole array is 6 times as many as each row of three, and each row is one sixth as many as the whole array. Also draw out the equivalent fraction relationships – each row is 1/6 or 3/18 of the array.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B5477" id="Text Box 42" o:spid="_x0000_s1028" type="#_x0000_t202" style="position:absolute;left:0;text-align:left;margin-left:162.75pt;margin-top:2.1pt;width:286.5pt;height:14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obOAIAAG0EAAAOAAAAZHJzL2Uyb0RvYy54bWysVEtv2zAMvg/YfxB0X5x3MyNOkaXIMKBo&#10;C6RDz4osJQJkUZOU2NmvHyU7j3U7DfNBJkWa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q+sVKCdoTwdIFNNIFwvBxNR7PJBE0cbYPZ+G6GCsbJrp9b58NXARWJQkEd8pLg&#10;YsdHH1rXs0vM5kGrcq20TsrJr7QjR4YUIvMl1JRo5gNeFnSdni7bb59pQ+qCTkdYS4xiIMZrU2mD&#10;xV27jFJotg1RZUGHZwS2UJ4QGAftzHjL1wqLf8TML8zhkGDDOPjhGQ+pAXNBJ1GyB/fzb/fRH7lD&#10;KyU1Dl1B/Y8DcwIb+maQ1c+D8ThOaVLGk7shKu7Wsr21mEO1AgRlgCtmeRKjf9BnUTqo3nA/ljEr&#10;mpjhmLug4SyuQrsKuF9cLJfJCefSsvBoNpbH0BG7SM1r88ac7fgLSP0TnMeT5e9obH1b1JeHAFIl&#10;jiPOLaod/DjTaUq6/YtLc6snr+tfYvELAAD//wMAUEsDBBQABgAIAAAAIQBKqUjS4AAAAAkBAAAP&#10;AAAAZHJzL2Rvd25yZXYueG1sTI9BS8QwFITvgv8hPMGbmxqtdGvTRUTRBctqFbxmm2dbbZKSZLd1&#10;f73Pkx6HGWa+KVazGdgefeidlXC+SIChbZzubSvh7fX+LAMWorJaDc6ihG8MsCqPjwqVazfZF9zX&#10;sWVUYkOuJHQxjjnnoenQqLBwI1ryPpw3KpL0LddeTVRuBi6S5Iob1Vta6NSItx02X/XOSHif6ge/&#10;Wa8/n8fH6rA51NUT3lVSnp7MN9fAIs7xLwy/+IQOJTFt3c7qwAYJFyJNKSrhUgAjP1tmpLcSxDIV&#10;wMuC/39Q/gAAAP//AwBQSwECLQAUAAYACAAAACEAtoM4kv4AAADhAQAAEwAAAAAAAAAAAAAAAAAA&#10;AAAAW0NvbnRlbnRfVHlwZXNdLnhtbFBLAQItABQABgAIAAAAIQA4/SH/1gAAAJQBAAALAAAAAAAA&#10;AAAAAAAAAC8BAABfcmVscy8ucmVsc1BLAQItABQABgAIAAAAIQCziNobOAIAAG0EAAAOAAAAAAAA&#10;AAAAAAAAAC4CAABkcnMvZTJvRG9jLnhtbFBLAQItABQABgAIAAAAIQBKqUjS4AAAAAkBAAAPAAAA&#10;AAAAAAAAAAAAAJIEAABkcnMvZG93bnJldi54bWxQSwUGAAAAAAQABADzAAAAnwUAAAAA&#10;" fillcolor="window" stroked="f" strokeweight=".5pt">
                <v:textbox>
                  <w:txbxContent>
                    <w:p w14:paraId="097F0250" w14:textId="77777777" w:rsidR="007575EF" w:rsidRPr="00D442E0" w:rsidRDefault="007575EF" w:rsidP="007575EF">
                      <w:pPr>
                        <w:spacing w:after="0" w:line="240" w:lineRule="auto"/>
                        <w:rPr>
                          <w:szCs w:val="24"/>
                          <w:lang w:val="en-US"/>
                        </w:rPr>
                      </w:pPr>
                      <w:r w:rsidRPr="00D442E0">
                        <w:rPr>
                          <w:szCs w:val="24"/>
                          <w:lang w:val="en-US"/>
                        </w:rPr>
                        <w:t xml:space="preserve">Draw out the six associated number facts (two multiplication 6 </w:t>
                      </w:r>
                      <w:r w:rsidRPr="007575EF">
                        <w:rPr>
                          <w:rFonts w:cs="Calibri"/>
                          <w:szCs w:val="24"/>
                          <w:lang w:val="en-US"/>
                        </w:rPr>
                        <w:t>× 3 = 18, 3 × 6 = 18</w:t>
                      </w:r>
                      <w:r w:rsidRPr="00D442E0">
                        <w:rPr>
                          <w:szCs w:val="24"/>
                          <w:lang w:val="en-US"/>
                        </w:rPr>
                        <w:t xml:space="preserve">, two division 18 </w:t>
                      </w:r>
                      <w:r w:rsidRPr="007575EF">
                        <w:rPr>
                          <w:rFonts w:cs="Calibri"/>
                          <w:szCs w:val="24"/>
                          <w:lang w:val="en-US"/>
                        </w:rPr>
                        <w:t>÷</w:t>
                      </w:r>
                      <w:r w:rsidRPr="00D442E0">
                        <w:rPr>
                          <w:szCs w:val="24"/>
                          <w:lang w:val="en-US"/>
                        </w:rPr>
                        <w:t xml:space="preserve"> 3 = 6, 18 </w:t>
                      </w:r>
                      <w:r w:rsidRPr="007575EF">
                        <w:rPr>
                          <w:rFonts w:cs="Calibri"/>
                          <w:szCs w:val="24"/>
                          <w:lang w:val="en-US"/>
                        </w:rPr>
                        <w:t>÷</w:t>
                      </w:r>
                      <w:r w:rsidRPr="00D442E0">
                        <w:rPr>
                          <w:szCs w:val="24"/>
                          <w:lang w:val="en-US"/>
                        </w:rPr>
                        <w:t xml:space="preserve"> 6 = 3, two fraction 1/3 of 18 = 6, 1/6 of 18 = 3) through rotating the array. Also draw out the ‘times as many’ links – the whole array is 6 times as many as each row of three, and each row is one sixth as many as the whole array. Also draw out the equivalent fraction relationships – each row is 1/6 or 3/18 of the array.</w:t>
                      </w:r>
                    </w:p>
                  </w:txbxContent>
                </v:textbox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Cs/>
          <w:sz w:val="24"/>
          <w:szCs w:val="24"/>
        </w:rPr>
        <w:tab/>
      </w:r>
    </w:p>
    <w:tbl>
      <w:tblPr>
        <w:tblStyle w:val="TableGrid"/>
        <w:tblW w:w="1335" w:type="dxa"/>
        <w:tblInd w:w="1248" w:type="dxa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7575EF" w:rsidRPr="007575EF" w14:paraId="5FE64777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57514B6F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FF0000"/>
          </w:tcPr>
          <w:p w14:paraId="64C7C713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</w:tc>
        <w:tc>
          <w:tcPr>
            <w:tcW w:w="445" w:type="dxa"/>
            <w:shd w:val="clear" w:color="auto" w:fill="FF0000"/>
          </w:tcPr>
          <w:p w14:paraId="5F2D175E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</w:p>
        </w:tc>
      </w:tr>
      <w:tr w:rsidR="007575EF" w:rsidRPr="007575EF" w14:paraId="721BC7E7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205083AA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4BD7C5A8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2FC6A103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  <w:tr w:rsidR="007575EF" w:rsidRPr="007575EF" w14:paraId="37529EEE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2ED0E4A0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1EDFA3C5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049A87A6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  <w:tr w:rsidR="007575EF" w:rsidRPr="007575EF" w14:paraId="12EEF698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77A7F011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00B1B3B1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3C4735FD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  <w:tr w:rsidR="007575EF" w:rsidRPr="007575EF" w14:paraId="4C403D9A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7476CF53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0CFCA681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538C665F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  <w:tr w:rsidR="007575EF" w:rsidRPr="007575EF" w14:paraId="114DB587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578816C9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1ADEEEB2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  <w:tc>
          <w:tcPr>
            <w:tcW w:w="445" w:type="dxa"/>
            <w:shd w:val="clear" w:color="auto" w:fill="FF0000"/>
          </w:tcPr>
          <w:p w14:paraId="7577D5B0" w14:textId="77777777" w:rsidR="007575EF" w:rsidRPr="007575EF" w:rsidRDefault="007575EF" w:rsidP="007575EF">
            <w:pPr>
              <w:ind w:left="1134"/>
              <w:contextualSpacing/>
              <w:jc w:val="both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</w:tc>
      </w:tr>
    </w:tbl>
    <w:p w14:paraId="6D39C7CB" w14:textId="77777777" w:rsidR="007575EF" w:rsidRPr="007575EF" w:rsidRDefault="007575EF" w:rsidP="007575EF">
      <w:pPr>
        <w:ind w:left="1134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5CB2A916" w14:textId="77777777" w:rsidR="007575EF" w:rsidRPr="007575EF" w:rsidRDefault="007575EF" w:rsidP="007575EF">
      <w:pPr>
        <w:numPr>
          <w:ilvl w:val="0"/>
          <w:numId w:val="6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B826B" wp14:editId="40771092">
                <wp:simplePos x="0" y="0"/>
                <wp:positionH relativeFrom="column">
                  <wp:posOffset>1466850</wp:posOffset>
                </wp:positionH>
                <wp:positionV relativeFrom="paragraph">
                  <wp:posOffset>269241</wp:posOffset>
                </wp:positionV>
                <wp:extent cx="4152900" cy="180975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80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886A9C" w14:textId="77777777" w:rsidR="007575EF" w:rsidRPr="00D442E0" w:rsidRDefault="007575EF" w:rsidP="007575EF">
                            <w:pPr>
                              <w:spacing w:after="0" w:line="240" w:lineRule="auto"/>
                              <w:rPr>
                                <w:szCs w:val="24"/>
                                <w:lang w:val="en-US"/>
                              </w:rPr>
                            </w:pPr>
                            <w:r w:rsidRPr="00D442E0">
                              <w:rPr>
                                <w:szCs w:val="24"/>
                                <w:lang w:val="en-US"/>
                              </w:rPr>
                              <w:t>Discuss the meaning of part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part ratio, that is, expressing the relationship between the two parts of the whole. Draw out that the 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part-to-part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 xml:space="preserve"> ratio for red: yellow is 5: 1. That is there are five times as many red tiles as there are yellow tiles. Draw out that the ratio for yellow to red is 1: 5. That is there are one fifth as many yellow tiles as red tiles. It would be a good opportunity to discuss the way that the order of the numbers effects the language used to describe the relationship, that is 5 times as many and one-fifth of.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B826B" id="Text Box 43" o:spid="_x0000_s1029" type="#_x0000_t202" style="position:absolute;left:0;text-align:left;margin-left:115.5pt;margin-top:21.2pt;width:327pt;height:1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qGPAIAAG0EAAAOAAAAZHJzL2Uyb0RvYy54bWysVMlu2zAQvRfoPxC817IdO4sROXAduChg&#10;JAGcImeaomIBFIclaUvu1/eR8pKkPRXVgZrhjGZ5b0a3d22t2U45X5HJ+aDX50wZSUVlXnP+43nx&#10;5ZozH4QphCajcr5Xnt9NP3+6bexEDWlDulCOIYjxk8bmfBOCnWSZlxtVC98jqwyMJblaBKjuNSuc&#10;aBC91tmw37/MGnKFdSSV97i974x8muKXpZLhsSy9CkznHLWFdLp0ruOZTW/F5NUJu6nkoQzxD1XU&#10;ojJIegp1L4JgW1f9EaqupCNPZehJqjMqy0qq1AO6GfQ/dLPaCKtSLwDH2xNM/v+FlQ+7lX1yLLRf&#10;qQWBEZDG+onHZeynLV0d36iUwQ4I9yfYVBuYxOVoMB7e9GGSsA2u+zdX4wRsdv7cOh++KapZFHLu&#10;wEuCS+yWPiAlXI8uMZsnXRWLSuuk7P1cO7YToBDMF9RwpoUPuMz5Ij2xaoR495k2rMn55QVqiVEM&#10;xXidnzZwP3cZpdCuW1YVOb84IrCmYg9gHHUz461cVCh+icxPwmFI0DAGPzziKDUhFx0kzjbkfv3t&#10;PvqDO1g5azB0Ofc/t8IpNPTdgNWbwWgUpzQpo/HVEIp7a1m/tZhtPSeAMsCKWZnE6B/0USwd1S/Y&#10;j1nMCpMwErlzHo7iPHSrgP2SajZLTphLK8LSrKyMoSN2kZrn9kU4e+AvgPoHOo6nmHygsfPtUJ9t&#10;A5VV4jji3KF6gB8znXg77F9cmrd68jr/Jaa/AQAA//8DAFBLAwQUAAYACAAAACEAStxoqeMAAAAK&#10;AQAADwAAAGRycy9kb3ducmV2LnhtbEyPwU7DMBBE70j8g7VI3KjTNNAoxKkQAkGlRi0BiasbL0kg&#10;Xke224R+PeYEx9kZzb7JV5Pu2RGt6wwJmM8iYEi1UR01At5eH69SYM5LUrI3hAK+0cGqOD/LZabM&#10;SC94rHzDQgm5TApovR8yzl3dopZuZgak4H0Yq6UP0jZcWTmGct3zOIpuuJYdhQ+tHPC+xfqrOmgB&#10;72P1ZLfr9edueC5P21NVbvChFOLyYrq7BeZx8n9h+MUP6FAEpr05kHKsFxAv5mGLF5DECbAQSNPr&#10;cNgLWMTLBHiR8/8Tih8AAAD//wMAUEsBAi0AFAAGAAgAAAAhALaDOJL+AAAA4QEAABMAAAAAAAAA&#10;AAAAAAAAAAAAAFtDb250ZW50X1R5cGVzXS54bWxQSwECLQAUAAYACAAAACEAOP0h/9YAAACUAQAA&#10;CwAAAAAAAAAAAAAAAAAvAQAAX3JlbHMvLnJlbHNQSwECLQAUAAYACAAAACEA7AU6hjwCAABtBAAA&#10;DgAAAAAAAAAAAAAAAAAuAgAAZHJzL2Uyb0RvYy54bWxQSwECLQAUAAYACAAAACEAStxoqeMAAAAK&#10;AQAADwAAAAAAAAAAAAAAAACWBAAAZHJzL2Rvd25yZXYueG1sUEsFBgAAAAAEAAQA8wAAAKYFAAAA&#10;AA==&#10;" fillcolor="window" stroked="f" strokeweight=".5pt">
                <v:textbox>
                  <w:txbxContent>
                    <w:p w14:paraId="68886A9C" w14:textId="77777777" w:rsidR="007575EF" w:rsidRPr="00D442E0" w:rsidRDefault="007575EF" w:rsidP="007575EF">
                      <w:pPr>
                        <w:spacing w:after="0" w:line="240" w:lineRule="auto"/>
                        <w:rPr>
                          <w:szCs w:val="24"/>
                          <w:lang w:val="en-US"/>
                        </w:rPr>
                      </w:pPr>
                      <w:r w:rsidRPr="00D442E0">
                        <w:rPr>
                          <w:szCs w:val="24"/>
                          <w:lang w:val="en-US"/>
                        </w:rPr>
                        <w:t>Discuss the meaning of part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>to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 xml:space="preserve">part ratio, that is, expressing the relationship between the two parts of the whole. Draw out that the </w:t>
                      </w:r>
                      <w:r>
                        <w:rPr>
                          <w:szCs w:val="24"/>
                          <w:lang w:val="en-US"/>
                        </w:rPr>
                        <w:t>part-to-part</w:t>
                      </w:r>
                      <w:r w:rsidRPr="00D442E0">
                        <w:rPr>
                          <w:szCs w:val="24"/>
                          <w:lang w:val="en-US"/>
                        </w:rPr>
                        <w:t xml:space="preserve"> ratio for red: yellow is 5: 1. That is there are five times as many red tiles as there are yellow tiles. Draw out that the ratio for yellow to red is 1: 5. That is there are one fifth as many yellow tiles as red tiles. It would be a good opportunity to discuss the way that the order of the numbers effects the language used to describe the relationship, that is 5 times as many and one-fifth of.</w:t>
                      </w:r>
                    </w:p>
                  </w:txbxContent>
                </v:textbox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Cs/>
          <w:sz w:val="24"/>
          <w:szCs w:val="24"/>
        </w:rPr>
        <w:t>Ask them to replace one row with the other colour.</w:t>
      </w:r>
    </w:p>
    <w:tbl>
      <w:tblPr>
        <w:tblStyle w:val="TableGrid"/>
        <w:tblW w:w="1335" w:type="dxa"/>
        <w:tblInd w:w="775" w:type="dxa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7575EF" w:rsidRPr="007575EF" w14:paraId="12146D3B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4D0D9206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bookmarkStart w:id="0" w:name="_Hlk79075234"/>
          </w:p>
        </w:tc>
        <w:tc>
          <w:tcPr>
            <w:tcW w:w="445" w:type="dxa"/>
            <w:shd w:val="clear" w:color="auto" w:fill="FF0000"/>
          </w:tcPr>
          <w:p w14:paraId="1CA7D2A3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6D48849D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07452480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34AF1D04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3CF8FF37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3763B5E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0440F89A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0295F8FA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7575E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445" w:type="dxa"/>
            <w:shd w:val="clear" w:color="auto" w:fill="FF0000"/>
          </w:tcPr>
          <w:p w14:paraId="4E7D4452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36B2CBCB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0B7ACC1F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4B8DD4DB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B2BB625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76F76216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022FF2C7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00F58AEC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66DF220D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92A2DE9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144BD8F8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0481797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761C798E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3D70327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bookmarkEnd w:id="0"/>
    </w:tbl>
    <w:p w14:paraId="3CCF533F" w14:textId="77777777" w:rsidR="007575EF" w:rsidRDefault="007575EF" w:rsidP="007575EF">
      <w:pPr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710FC47C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78B977B8" w14:textId="77777777" w:rsidR="007575EF" w:rsidRPr="007575EF" w:rsidRDefault="007575EF" w:rsidP="007575EF">
      <w:pPr>
        <w:numPr>
          <w:ilvl w:val="0"/>
          <w:numId w:val="6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C398BE" wp14:editId="14C7737D">
                <wp:simplePos x="0" y="0"/>
                <wp:positionH relativeFrom="column">
                  <wp:posOffset>1781175</wp:posOffset>
                </wp:positionH>
                <wp:positionV relativeFrom="paragraph">
                  <wp:posOffset>266700</wp:posOffset>
                </wp:positionV>
                <wp:extent cx="3638550" cy="1819275"/>
                <wp:effectExtent l="0" t="0" r="0" b="9525"/>
                <wp:wrapNone/>
                <wp:docPr id="512142233" name="Text Box 512142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19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6EE1AD" w14:textId="77777777" w:rsidR="007575EF" w:rsidRPr="00D442E0" w:rsidRDefault="007575EF" w:rsidP="007575EF">
                            <w:pPr>
                              <w:spacing w:after="0" w:line="240" w:lineRule="auto"/>
                              <w:rPr>
                                <w:szCs w:val="24"/>
                                <w:lang w:val="en-US"/>
                              </w:rPr>
                            </w:pPr>
                            <w:r w:rsidRPr="00D442E0">
                              <w:rPr>
                                <w:szCs w:val="24"/>
                                <w:lang w:val="en-US"/>
                              </w:rPr>
                              <w:t>Draw out that the part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>part ratio for red: yellow is 4: 2. That is, for four rows of red tiles, there are two rows of yellow tiles. Draw out that the ratio for yellow to red is 2: 4. That is, for every two rows of yellow tiles, there are four rows of red tiles. Also draw out that the red: yellow ratio can be expressed as 2: 1 because there are twice as many red tiles as yellow tiles. The yellow: red ratio is 1: 2 because there are half as many yellow tiles as red tiles.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98BE" id="Text Box 512142233" o:spid="_x0000_s1030" type="#_x0000_t202" style="position:absolute;left:0;text-align:left;margin-left:140.25pt;margin-top:21pt;width:286.5pt;height:143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M0yOgIAAG0EAAAOAAAAZHJzL2Uyb0RvYy54bWysVEtv2zAMvg/YfxB0Xxzn1dSIU2QpMgwI&#10;2gLp0LMiS4kBWdQkJXb260fJzqPdTsN8kEmR5uP7SM8emkqRo7CuBJ3TtNenRGgORal3Of3xuvoy&#10;pcR5pgumQIucnoSjD/PPn2a1ycQA9qAKYQkG0S6rTU733pssSRzfi4q5Hhih0SjBVsyjandJYVmN&#10;0SuVDPr9SVKDLYwFLpzD28fWSOcxvpSC+2cpnfBE5RRr8/G08dyGM5nPWLazzOxL3pXB/qGKipUa&#10;k15CPTLPyMGWf4SqSm7BgfQ9DlUCUpZcxB6wm7T/oZvNnhkRe0FwnLnA5P5fWP503JgXS3zzFRok&#10;MABSG5c5vAz9NNJW4Y2VErQjhKcLbKLxhOPlcDKcjsdo4mhLp+n94G4c4iTXz411/puAigQhpxZ5&#10;iXCx49r51vXsErI5UGWxKpWKysktlSVHhhQi8wXUlCjmPF7mdBWfLtu7z5QmdU4nQywsRNEQ4rWp&#10;lMbirl0GyTfbhpRFTkdnBLZQnBAYC+3MOMNXJRa/xswvzOKQYMM4+P4ZD6kAc0EnUbIH++tv98Ef&#10;uUMrJTUOXU7dzwOzAhv6rpHV+3Q0ClMaldH4boCKvbVsby36UC0BQUlxxQyPYvD36ixKC9Ub7sci&#10;ZEUT0xxz59SfxaVvVwH3i4vFIjrhXBrm13pjeAgdsAvUvDZvzJqOP4/UP8F5PFn2gcbWt0V9cfAg&#10;y8hxwLlFtYMfZzpOSbd/YWlu9eh1/UvMfwMAAP//AwBQSwMEFAAGAAgAAAAhAHyA5XbhAAAACgEA&#10;AA8AAABkcnMvZG93bnJldi54bWxMj8FOg0AQhu8mvsNmTLzZRSqGIENjjEabSKpo4nULI6DsLtnd&#10;FuzTdzzpcWa+/PP9+WrWg9iT8701CJeLCASZ2ja9aRHe3x4uUhA+KNOowRpC+CEPq+L0JFdZYyfz&#10;SvsqtIJDjM8UQhfCmEnp64608gs7kuHbp3VaBR5dKxunJg7Xg4yj6Fpq1Rv+0KmR7jqqv6udRviY&#10;qke3Wa+/Xsan8rA5VOUz3ZeI52fz7Q2IQHP4g+FXn9WhYKet3ZnGiwEhTqOEUYSrmDsxkCZLXmwR&#10;lnGagCxy+b9CcQQAAP//AwBQSwECLQAUAAYACAAAACEAtoM4kv4AAADhAQAAEwAAAAAAAAAAAAAA&#10;AAAAAAAAW0NvbnRlbnRfVHlwZXNdLnhtbFBLAQItABQABgAIAAAAIQA4/SH/1gAAAJQBAAALAAAA&#10;AAAAAAAAAAAAAC8BAABfcmVscy8ucmVsc1BLAQItABQABgAIAAAAIQD2LM0yOgIAAG0EAAAOAAAA&#10;AAAAAAAAAAAAAC4CAABkcnMvZTJvRG9jLnhtbFBLAQItABQABgAIAAAAIQB8gOV24QAAAAoBAAAP&#10;AAAAAAAAAAAAAAAAAJQEAABkcnMvZG93bnJldi54bWxQSwUGAAAAAAQABADzAAAAogUAAAAA&#10;" fillcolor="window" stroked="f" strokeweight=".5pt">
                <v:textbox>
                  <w:txbxContent>
                    <w:p w14:paraId="546EE1AD" w14:textId="77777777" w:rsidR="007575EF" w:rsidRPr="00D442E0" w:rsidRDefault="007575EF" w:rsidP="007575EF">
                      <w:pPr>
                        <w:spacing w:after="0" w:line="240" w:lineRule="auto"/>
                        <w:rPr>
                          <w:szCs w:val="24"/>
                          <w:lang w:val="en-US"/>
                        </w:rPr>
                      </w:pPr>
                      <w:r w:rsidRPr="00D442E0">
                        <w:rPr>
                          <w:szCs w:val="24"/>
                          <w:lang w:val="en-US"/>
                        </w:rPr>
                        <w:t>Draw out that the part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>to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>part ratio for red: yellow is 4: 2. That is, for four rows of red tiles, there are two rows of yellow tiles. Draw out that the ratio for yellow to red is 2: 4. That is, for every two rows of yellow tiles, there are four rows of red tiles. Also draw out that the red: yellow ratio can be expressed as 2: 1 because there are twice as many red tiles as yellow tiles. The yellow: red ratio is 1: 2 because there are half as many yellow tiles as red tiles.</w:t>
                      </w:r>
                    </w:p>
                  </w:txbxContent>
                </v:textbox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Cs/>
          <w:sz w:val="24"/>
          <w:szCs w:val="24"/>
        </w:rPr>
        <w:t xml:space="preserve">Ask them to replace another row of red tiles with yellow tiles. </w:t>
      </w:r>
    </w:p>
    <w:tbl>
      <w:tblPr>
        <w:tblStyle w:val="TableGrid"/>
        <w:tblW w:w="1335" w:type="dxa"/>
        <w:tblInd w:w="1248" w:type="dxa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7575EF" w:rsidRPr="007575EF" w14:paraId="3F8EFECC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7E32B3E5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bookmarkStart w:id="1" w:name="_Hlk79075579"/>
          </w:p>
        </w:tc>
        <w:tc>
          <w:tcPr>
            <w:tcW w:w="445" w:type="dxa"/>
            <w:shd w:val="clear" w:color="auto" w:fill="FF0000"/>
          </w:tcPr>
          <w:p w14:paraId="7A2C415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0ED29446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448584AF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6BD1A8E1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6548B898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31DE9EF9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1A8B4A8E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513FF953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7575E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445" w:type="dxa"/>
            <w:shd w:val="clear" w:color="auto" w:fill="FF0000"/>
          </w:tcPr>
          <w:p w14:paraId="1E4CD77F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04F3DDA9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55FD414C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6CB7D8DD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640787BA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0FEEC4B6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3F9BF1D6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6FBEEFE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0B055A77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676C44E5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6A04C5D8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5C99871E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08E164B7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49E179A7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bookmarkEnd w:id="1"/>
    </w:tbl>
    <w:p w14:paraId="5426E8ED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73C2B6CB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0FEB7CC4" w14:textId="77777777" w:rsidR="007575EF" w:rsidRPr="007575EF" w:rsidRDefault="007575EF" w:rsidP="007575EF">
      <w:pPr>
        <w:numPr>
          <w:ilvl w:val="0"/>
          <w:numId w:val="6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A63A4F" wp14:editId="7E17AF81">
                <wp:simplePos x="0" y="0"/>
                <wp:positionH relativeFrom="column">
                  <wp:posOffset>1885950</wp:posOffset>
                </wp:positionH>
                <wp:positionV relativeFrom="paragraph">
                  <wp:posOffset>522605</wp:posOffset>
                </wp:positionV>
                <wp:extent cx="3638550" cy="1600200"/>
                <wp:effectExtent l="0" t="0" r="0" b="0"/>
                <wp:wrapNone/>
                <wp:docPr id="1877424251" name="Text Box 1877424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60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47F1E" w14:textId="77777777" w:rsidR="007575EF" w:rsidRPr="00D442E0" w:rsidRDefault="007575EF" w:rsidP="007575EF">
                            <w:pPr>
                              <w:spacing w:after="0" w:line="240" w:lineRule="auto"/>
                              <w:rPr>
                                <w:szCs w:val="24"/>
                                <w:lang w:val="en-US"/>
                              </w:rPr>
                            </w:pPr>
                            <w:r w:rsidRPr="00D442E0">
                              <w:rPr>
                                <w:szCs w:val="24"/>
                                <w:lang w:val="en-US"/>
                              </w:rPr>
                              <w:t>Draw out that the part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szCs w:val="24"/>
                                <w:lang w:val="en-US"/>
                              </w:rPr>
                              <w:t>-</w:t>
                            </w:r>
                            <w:r w:rsidRPr="00D442E0">
                              <w:rPr>
                                <w:szCs w:val="24"/>
                                <w:lang w:val="en-US"/>
                              </w:rPr>
                              <w:t>part ratio for red: yellow is 3: 3. That is, for every three rows of red tiles, there are three rows of yellow tiles. Also draw out that the red: yellow ratio can be expressed as 1: 1 because there are the same number of red tiles as yellow tiles. Some children may be able to see (and say) that the red and yellow tiles are each 50% of the total number of tiles.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63A4F" id="Text Box 1877424251" o:spid="_x0000_s1031" type="#_x0000_t202" style="position:absolute;left:0;text-align:left;margin-left:148.5pt;margin-top:41.15pt;width:286.5pt;height:12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phxOAIAAG0EAAAOAAAAZHJzL2Uyb0RvYy54bWysVEtv2zAMvg/YfxB0X+w81xpxiixFhgFB&#10;WyAdelZkKTYgi5qkxM5+/SjZeazbaZgPMinSfHwf6flDWytyFNZVoHM6HKSUCM2hqPQ+p99f15/u&#10;KHGe6YIp0CKnJ+How+Ljh3ljMjGCElQhLMEg2mWNyWnpvcmSxPFS1MwNwAiNRgm2Zh5Vu08KyxqM&#10;XqtklKazpAFbGAtcOIe3j52RLmJ8KQX3z1I64YnKKdbm42njuQtnspizbG+ZKSvel8H+oYqaVRqT&#10;XkI9Ms/IwVZ/hKorbsGB9AMOdQJSVlzEHrCbYfqum23JjIi9IDjOXGBy/y8sfzpuzYslvv0CLRIY&#10;AGmMyxxehn5aaevwxkoJ2hHC0wU20XrC8XI8G99Np2jiaBvO0hSJCXGS6+fGOv9VQE2CkFOLvES4&#10;2HHjfOd6dgnZHKiqWFdKReXkVsqSI0MKkfkCGkoUcx4vc7qOT5/tt8+UJk1OZ2MsLETREOJ1qZTG&#10;4q5dBsm3u5ZURU6nZwR2UJwQGAvdzDjD1xUWv8HML8zikGDDOPj+GQ+pAHNBL1FSgv35t/vgj9yh&#10;lZIGhy6n7seBWYENfdPI6v1wMglTGpXJ9PMIFXtr2d1a9KFeAYIyxBUzPIrB36uzKC3Ub7gfy5AV&#10;TUxzzJ1TfxZXvlsF3C8ulsvohHNpmN/oreEhdMAuUPPavjFrev48Uv8E5/Fk2TsaO98O9eXBg6wi&#10;xwHnDtUefpzpOCX9/oWludWj1/UvsfgFAAD//wMAUEsDBBQABgAIAAAAIQBjnbhS4gAAAAoBAAAP&#10;AAAAZHJzL2Rvd25yZXYueG1sTI9BT4QwEIXvJv6HZky8uUUwLiLDxhiNbiJZRROvXRgBpVPSdhfc&#10;X2896fHNe3nzvXw160HsybreMML5IgJBXJum5xbh7fX+LAXhvOJGDYYJ4ZscrIrjo1xljZn4hfaV&#10;b0UoYZcphM77MZPS1R1p5RZmJA7eh7Fa+SBtKxurplCuBxlH0aXUqufwoVMj3XZUf1U7jfA+VQ92&#10;s15/Po+P5WFzqMonuisRT0/mm2sQnmb/F4Zf/IAORWDamh03TgwI8dUybPEIaZyACIF0GYXDFiFJ&#10;LhKQRS7/Tyh+AAAA//8DAFBLAQItABQABgAIAAAAIQC2gziS/gAAAOEBAAATAAAAAAAAAAAAAAAA&#10;AAAAAABbQ29udGVudF9UeXBlc10ueG1sUEsBAi0AFAAGAAgAAAAhADj9If/WAAAAlAEAAAsAAAAA&#10;AAAAAAAAAAAALwEAAF9yZWxzLy5yZWxzUEsBAi0AFAAGAAgAAAAhALw6mHE4AgAAbQQAAA4AAAAA&#10;AAAAAAAAAAAALgIAAGRycy9lMm9Eb2MueG1sUEsBAi0AFAAGAAgAAAAhAGOduFLiAAAACgEAAA8A&#10;AAAAAAAAAAAAAAAAkgQAAGRycy9kb3ducmV2LnhtbFBLBQYAAAAABAAEAPMAAAChBQAAAAA=&#10;" fillcolor="window" stroked="f" strokeweight=".5pt">
                <v:textbox>
                  <w:txbxContent>
                    <w:p w14:paraId="3CD47F1E" w14:textId="77777777" w:rsidR="007575EF" w:rsidRPr="00D442E0" w:rsidRDefault="007575EF" w:rsidP="007575EF">
                      <w:pPr>
                        <w:spacing w:after="0" w:line="240" w:lineRule="auto"/>
                        <w:rPr>
                          <w:szCs w:val="24"/>
                          <w:lang w:val="en-US"/>
                        </w:rPr>
                      </w:pPr>
                      <w:r w:rsidRPr="00D442E0">
                        <w:rPr>
                          <w:szCs w:val="24"/>
                          <w:lang w:val="en-US"/>
                        </w:rPr>
                        <w:t>Draw out that the part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>to</w:t>
                      </w:r>
                      <w:r>
                        <w:rPr>
                          <w:szCs w:val="24"/>
                          <w:lang w:val="en-US"/>
                        </w:rPr>
                        <w:t>-</w:t>
                      </w:r>
                      <w:r w:rsidRPr="00D442E0">
                        <w:rPr>
                          <w:szCs w:val="24"/>
                          <w:lang w:val="en-US"/>
                        </w:rPr>
                        <w:t>part ratio for red: yellow is 3: 3. That is, for every three rows of red tiles, there are three rows of yellow tiles. Also draw out that the red: yellow ratio can be expressed as 1: 1 because there are the same number of red tiles as yellow tiles. Some children may be able to see (and say) that the red and yellow tiles are each 50% of the total number of tiles.</w:t>
                      </w:r>
                    </w:p>
                  </w:txbxContent>
                </v:textbox>
              </v:shape>
            </w:pict>
          </mc:Fallback>
        </mc:AlternateContent>
      </w:r>
      <w:r w:rsidRPr="007575EF">
        <w:rPr>
          <w:rFonts w:ascii="Calibri" w:eastAsia="Calibri" w:hAnsi="Calibri" w:cs="Times New Roman"/>
          <w:bCs/>
          <w:sz w:val="24"/>
          <w:szCs w:val="24"/>
        </w:rPr>
        <w:t>Ask them to replace another row of red tiles with yellow tiles. Ask, ‘How does this change the part-to-part ratios?’</w:t>
      </w:r>
    </w:p>
    <w:tbl>
      <w:tblPr>
        <w:tblStyle w:val="TableGrid"/>
        <w:tblW w:w="1335" w:type="dxa"/>
        <w:tblInd w:w="1248" w:type="dxa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7575EF" w:rsidRPr="007575EF" w14:paraId="58B8F258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581E17C9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58356C9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6AA50B8C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1B3E3EC2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4A35F6CE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34A18B3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CA25908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5F8D134F" w14:textId="77777777" w:rsidTr="007A02D2">
        <w:trPr>
          <w:trHeight w:hRule="exact" w:val="393"/>
        </w:trPr>
        <w:tc>
          <w:tcPr>
            <w:tcW w:w="445" w:type="dxa"/>
            <w:shd w:val="clear" w:color="auto" w:fill="FF0000"/>
          </w:tcPr>
          <w:p w14:paraId="3DFA4A74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7575E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445" w:type="dxa"/>
            <w:shd w:val="clear" w:color="auto" w:fill="FF0000"/>
          </w:tcPr>
          <w:p w14:paraId="460723E6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0000"/>
          </w:tcPr>
          <w:p w14:paraId="1AF90DA4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5DAF3208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422AA985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79B63BC3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5F1FAFFC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308526A4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251F54CB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3E04BB33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568E69FE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7575EF" w:rsidRPr="007575EF" w14:paraId="11755A1D" w14:textId="77777777" w:rsidTr="007A02D2">
        <w:trPr>
          <w:trHeight w:hRule="exact" w:val="393"/>
        </w:trPr>
        <w:tc>
          <w:tcPr>
            <w:tcW w:w="445" w:type="dxa"/>
            <w:shd w:val="clear" w:color="auto" w:fill="FFFF00"/>
          </w:tcPr>
          <w:p w14:paraId="7F283498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4476B550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FFFF00"/>
          </w:tcPr>
          <w:p w14:paraId="19168EEA" w14:textId="77777777" w:rsidR="007575EF" w:rsidRPr="007575EF" w:rsidRDefault="007575EF" w:rsidP="007575EF">
            <w:pPr>
              <w:contextualSpacing/>
              <w:jc w:val="both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</w:tbl>
    <w:p w14:paraId="5E0EB95D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/>
          <w:sz w:val="26"/>
          <w:szCs w:val="26"/>
        </w:rPr>
      </w:pPr>
    </w:p>
    <w:p w14:paraId="75EA12C7" w14:textId="77777777" w:rsidR="007575EF" w:rsidRPr="007575EF" w:rsidRDefault="007575EF" w:rsidP="007575EF">
      <w:pPr>
        <w:numPr>
          <w:ilvl w:val="0"/>
          <w:numId w:val="6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Ask the children to make a different array with tiles of one colour and progressively repeat the process of tile replacement. At each stage, they should describe the part-to-part ratio for tiles of each colour.</w:t>
      </w:r>
    </w:p>
    <w:p w14:paraId="2FDF4F02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24E6DD2A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47BF5B24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1318477A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257ACD2B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731DA6C9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539467C0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7F5D1EF7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3279F15A" w14:textId="77777777" w:rsidR="007575EF" w:rsidRPr="007575EF" w:rsidRDefault="007575EF" w:rsidP="007575EF">
      <w:pPr>
        <w:jc w:val="center"/>
        <w:rPr>
          <w:rFonts w:ascii="Candara" w:eastAsia="Calibri" w:hAnsi="Candara" w:cs="Times New Roman"/>
          <w:b/>
          <w:sz w:val="28"/>
          <w:szCs w:val="28"/>
        </w:rPr>
      </w:pPr>
      <w:r w:rsidRPr="007575EF">
        <w:rPr>
          <w:rFonts w:ascii="Candara" w:eastAsia="Calibri" w:hAnsi="Candara" w:cs="Times New Roman"/>
          <w:b/>
          <w:sz w:val="28"/>
          <w:szCs w:val="28"/>
        </w:rPr>
        <w:lastRenderedPageBreak/>
        <w:t>Teacher Notes</w:t>
      </w:r>
    </w:p>
    <w:p w14:paraId="0B2CDAD9" w14:textId="77777777" w:rsidR="007575EF" w:rsidRPr="007575EF" w:rsidRDefault="007575EF" w:rsidP="007575EF">
      <w:pPr>
        <w:jc w:val="center"/>
        <w:rPr>
          <w:rFonts w:ascii="Calibri" w:eastAsia="Calibri" w:hAnsi="Calibri" w:cs="Times New Roman"/>
          <w:b/>
          <w:i/>
          <w:color w:val="0070C0"/>
          <w:sz w:val="24"/>
          <w:szCs w:val="24"/>
        </w:rPr>
      </w:pPr>
      <w:r w:rsidRPr="007575EF">
        <w:rPr>
          <w:rFonts w:ascii="Calibri" w:eastAsia="Calibri" w:hAnsi="Calibri" w:cs="Times New Roman"/>
          <w:b/>
          <w:i/>
          <w:color w:val="0070C0"/>
          <w:sz w:val="24"/>
          <w:szCs w:val="24"/>
        </w:rPr>
        <w:t>The importance of using hands on materials such as tiles to provide a visual and manipulative representation of ratio should not be underestimated. The materials go a long way to facilitating the development of a conceptual understanding of these important and related mathematical ideas. Failure to use the materials will most likely lead to the development of a procedural knowledge, which may serve to restrict the efficacy of the learning.</w:t>
      </w:r>
    </w:p>
    <w:p w14:paraId="52D45F71" w14:textId="77777777" w:rsidR="007575EF" w:rsidRPr="007575EF" w:rsidRDefault="007575EF" w:rsidP="007575EF">
      <w:pPr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Part-to-part ratio</w:t>
      </w:r>
    </w:p>
    <w:p w14:paraId="385E5D20" w14:textId="77777777" w:rsidR="007575EF" w:rsidRPr="007575EF" w:rsidRDefault="007575EF" w:rsidP="007575EF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Arrays can be used to represent part-to-part ratio and part-to-whole ratio. This task concentrates on part-to-part ratio. The part: whole ratio is the most common construct for fractions. In the second array shown, with 5 red rows and 1 yellow row, the part-to-part ratio of red to yellow is 5:1. This can also be seen as 15:3 as there are 15 red tiles and 3 yellow tiles. Children should be encouraged to write the part-to-part ratios in both ways.</w:t>
      </w:r>
    </w:p>
    <w:p w14:paraId="17275DC2" w14:textId="77777777" w:rsidR="007575EF" w:rsidRPr="007575EF" w:rsidRDefault="007575EF" w:rsidP="007575EF">
      <w:pPr>
        <w:numPr>
          <w:ilvl w:val="0"/>
          <w:numId w:val="8"/>
        </w:numPr>
        <w:contextualSpacing/>
        <w:jc w:val="both"/>
        <w:rPr>
          <w:rFonts w:ascii="Calibri" w:eastAsia="Calibri" w:hAnsi="Calibri" w:cs="Times New Roman"/>
          <w:bCs/>
          <w:sz w:val="24"/>
          <w:szCs w:val="24"/>
        </w:rPr>
      </w:pPr>
      <w:r w:rsidRPr="007575EF">
        <w:rPr>
          <w:rFonts w:ascii="Calibri" w:eastAsia="Calibri" w:hAnsi="Calibri" w:cs="Times New Roman"/>
          <w:bCs/>
          <w:sz w:val="24"/>
          <w:szCs w:val="24"/>
        </w:rPr>
        <w:t>The task is also useful for revising other concepts of associated number facts, ‘times as many’ relationships, and equivalent fractions.</w:t>
      </w:r>
    </w:p>
    <w:p w14:paraId="573E6CFB" w14:textId="3EF0A2E9" w:rsidR="00AF34B3" w:rsidRPr="007575EF" w:rsidRDefault="00AF34B3" w:rsidP="007575EF"/>
    <w:sectPr w:rsidR="00AF34B3" w:rsidRPr="00757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83446"/>
    <w:multiLevelType w:val="hybridMultilevel"/>
    <w:tmpl w:val="33001290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20C6190"/>
    <w:multiLevelType w:val="hybridMultilevel"/>
    <w:tmpl w:val="274855B2"/>
    <w:lvl w:ilvl="0" w:tplc="2598B5B4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92EBA8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06B24A">
      <w:start w:val="27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C9A672C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7F64F02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3E79B8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4EF0E2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DCCF70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C2533E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4B17663C"/>
    <w:multiLevelType w:val="hybridMultilevel"/>
    <w:tmpl w:val="2634F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508D0"/>
    <w:multiLevelType w:val="hybridMultilevel"/>
    <w:tmpl w:val="70AA9F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871DE"/>
    <w:multiLevelType w:val="hybridMultilevel"/>
    <w:tmpl w:val="3600E47A"/>
    <w:lvl w:ilvl="0" w:tplc="D0CE1E6C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C6875A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06E98C" w:tentative="1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8269D20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A6035C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3C2020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50B29A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B4E300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820454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232086E"/>
    <w:multiLevelType w:val="hybridMultilevel"/>
    <w:tmpl w:val="16401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00B40"/>
    <w:multiLevelType w:val="hybridMultilevel"/>
    <w:tmpl w:val="D826B8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C30BE"/>
    <w:multiLevelType w:val="hybridMultilevel"/>
    <w:tmpl w:val="37AC35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32BA7"/>
    <w:multiLevelType w:val="hybridMultilevel"/>
    <w:tmpl w:val="A8AC7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B7AB3"/>
    <w:multiLevelType w:val="hybridMultilevel"/>
    <w:tmpl w:val="E910CA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813D2"/>
    <w:multiLevelType w:val="hybridMultilevel"/>
    <w:tmpl w:val="6D6A198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1400230"/>
    <w:multiLevelType w:val="hybridMultilevel"/>
    <w:tmpl w:val="3B36D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D5D1A"/>
    <w:multiLevelType w:val="hybridMultilevel"/>
    <w:tmpl w:val="D02CA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D1344"/>
    <w:multiLevelType w:val="hybridMultilevel"/>
    <w:tmpl w:val="E934F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365207">
    <w:abstractNumId w:val="7"/>
  </w:num>
  <w:num w:numId="2" w16cid:durableId="498153006">
    <w:abstractNumId w:val="12"/>
  </w:num>
  <w:num w:numId="3" w16cid:durableId="1821192631">
    <w:abstractNumId w:val="1"/>
  </w:num>
  <w:num w:numId="4" w16cid:durableId="348333977">
    <w:abstractNumId w:val="4"/>
  </w:num>
  <w:num w:numId="5" w16cid:durableId="1659379130">
    <w:abstractNumId w:val="11"/>
  </w:num>
  <w:num w:numId="6" w16cid:durableId="382103937">
    <w:abstractNumId w:val="10"/>
  </w:num>
  <w:num w:numId="7" w16cid:durableId="406460930">
    <w:abstractNumId w:val="3"/>
  </w:num>
  <w:num w:numId="8" w16cid:durableId="107625874">
    <w:abstractNumId w:val="8"/>
  </w:num>
  <w:num w:numId="9" w16cid:durableId="1020469924">
    <w:abstractNumId w:val="6"/>
  </w:num>
  <w:num w:numId="10" w16cid:durableId="1893036694">
    <w:abstractNumId w:val="2"/>
  </w:num>
  <w:num w:numId="11" w16cid:durableId="1114060838">
    <w:abstractNumId w:val="5"/>
  </w:num>
  <w:num w:numId="12" w16cid:durableId="1489250998">
    <w:abstractNumId w:val="13"/>
  </w:num>
  <w:num w:numId="13" w16cid:durableId="992680622">
    <w:abstractNumId w:val="9"/>
  </w:num>
  <w:num w:numId="14" w16cid:durableId="36132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C5"/>
    <w:rsid w:val="000212C5"/>
    <w:rsid w:val="000359FF"/>
    <w:rsid w:val="00055ABB"/>
    <w:rsid w:val="000B3CD0"/>
    <w:rsid w:val="000E0F16"/>
    <w:rsid w:val="00161291"/>
    <w:rsid w:val="002500B0"/>
    <w:rsid w:val="002625B1"/>
    <w:rsid w:val="00291D03"/>
    <w:rsid w:val="00296E5C"/>
    <w:rsid w:val="002C7F46"/>
    <w:rsid w:val="00423B71"/>
    <w:rsid w:val="004A5006"/>
    <w:rsid w:val="004B3F6F"/>
    <w:rsid w:val="004D357C"/>
    <w:rsid w:val="004F18E8"/>
    <w:rsid w:val="005415E8"/>
    <w:rsid w:val="0056505F"/>
    <w:rsid w:val="00591C89"/>
    <w:rsid w:val="005F52D2"/>
    <w:rsid w:val="00600DF0"/>
    <w:rsid w:val="00645233"/>
    <w:rsid w:val="00666576"/>
    <w:rsid w:val="006A71C4"/>
    <w:rsid w:val="006C437D"/>
    <w:rsid w:val="00720528"/>
    <w:rsid w:val="00725079"/>
    <w:rsid w:val="007575EF"/>
    <w:rsid w:val="00757EA5"/>
    <w:rsid w:val="007B2336"/>
    <w:rsid w:val="007E47C2"/>
    <w:rsid w:val="00800915"/>
    <w:rsid w:val="00851762"/>
    <w:rsid w:val="008C331F"/>
    <w:rsid w:val="009128F5"/>
    <w:rsid w:val="00915FC5"/>
    <w:rsid w:val="00922104"/>
    <w:rsid w:val="00A16827"/>
    <w:rsid w:val="00AD175C"/>
    <w:rsid w:val="00AF34B3"/>
    <w:rsid w:val="00B00BB0"/>
    <w:rsid w:val="00BC0E72"/>
    <w:rsid w:val="00BC56EB"/>
    <w:rsid w:val="00BE6312"/>
    <w:rsid w:val="00C27765"/>
    <w:rsid w:val="00D226FA"/>
    <w:rsid w:val="00E33309"/>
    <w:rsid w:val="00E63561"/>
    <w:rsid w:val="00ED4FF3"/>
    <w:rsid w:val="00F204F2"/>
    <w:rsid w:val="00F4347D"/>
    <w:rsid w:val="00F4509E"/>
    <w:rsid w:val="00F61BBE"/>
    <w:rsid w:val="00F6311A"/>
    <w:rsid w:val="00F950F5"/>
    <w:rsid w:val="00FA1316"/>
    <w:rsid w:val="00FA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E7F3"/>
  <w15:chartTrackingRefBased/>
  <w15:docId w15:val="{936F1E31-33D3-4525-9F39-B5964D0E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5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3C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29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3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5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5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04">
          <w:marLeft w:val="547"/>
          <w:marRight w:val="0"/>
          <w:marTop w:val="14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6015">
          <w:marLeft w:val="80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818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3105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6593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9976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89425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194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762">
          <w:marLeft w:val="2074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ebedo.com/wp-content/uploads/2019/04/42571-8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46EE0-911A-4B13-BEF5-25A2B8CC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342</Words>
  <Characters>1770</Characters>
  <Application>Microsoft Office Word</Application>
  <DocSecurity>0</DocSecurity>
  <Lines>122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&amp; Mary Hurst</dc:creator>
  <cp:keywords/>
  <dc:description/>
  <cp:lastModifiedBy>Chris Hurst</cp:lastModifiedBy>
  <cp:revision>16</cp:revision>
  <dcterms:created xsi:type="dcterms:W3CDTF">2018-10-26T01:20:00Z</dcterms:created>
  <dcterms:modified xsi:type="dcterms:W3CDTF">2025-11-11T08:02:00Z</dcterms:modified>
</cp:coreProperties>
</file>